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693A3" w14:textId="77777777"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468A9EB2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4EF6DB45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6F46C047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084B584F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4D87938F" w14:textId="77777777"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6534AC04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30B7F1D7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1BC59D86" w14:textId="77777777"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14:paraId="0738DE0C" w14:textId="25177628" w:rsidR="00267114" w:rsidRPr="000B07E5" w:rsidRDefault="000B07E5" w:rsidP="00267114">
      <w:pPr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>
        <w:rPr>
          <w:rFonts w:ascii="Arial" w:hAnsi="Arial" w:cs="Arial"/>
          <w:sz w:val="32"/>
          <w:szCs w:val="32"/>
        </w:rPr>
        <w:t>II/407</w:t>
      </w:r>
      <w:r w:rsidRPr="000B07E5">
        <w:rPr>
          <w:rFonts w:ascii="Arial" w:hAnsi="Arial" w:cs="Arial"/>
          <w:sz w:val="32"/>
          <w:szCs w:val="32"/>
        </w:rPr>
        <w:t xml:space="preserve"> Nová Říše - Bohuslavice</w:t>
      </w:r>
    </w:p>
    <w:p w14:paraId="2BAB26F6" w14:textId="77777777"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14:paraId="60027279" w14:textId="77777777"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14:paraId="58EE7442" w14:textId="77777777"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4EEEDBD2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3C73EAF2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46090FB8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64ACDC75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69273CE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4B7196FA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5FB9D94C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14:paraId="77D228B3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14:paraId="5470510A" w14:textId="77777777"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14:paraId="73E1C9C4" w14:textId="77777777"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14:paraId="38065BF0" w14:textId="77777777"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6701EA37" w14:textId="77777777"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4F832CA0" w14:textId="77777777"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14:paraId="7653DE7F" w14:textId="77777777"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14:paraId="0A8BAF51" w14:textId="77777777"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14:paraId="2BD16F99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1CB30AC3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1BB0ADF0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640D9485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7807A554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585E80C0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3C7E1BB1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4CF93C40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1089531F" w14:textId="77777777"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14:paraId="7F468701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4FB61AC9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182E80BE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4B0DA5D5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659FA7AE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38F0AD1B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042DB80F" w14:textId="77777777"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68FAC35B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14:paraId="772564D4" w14:textId="77777777"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14:paraId="709A12FF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61D7B5BF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2B645CFE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14:paraId="445058BC" w14:textId="77777777"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14:paraId="596903AE" w14:textId="77777777"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14:paraId="2CBF0CD1" w14:textId="78FF6D2B" w:rsidR="005D514A" w:rsidRPr="007B6E3C" w:rsidRDefault="00CB4FF3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B838EF">
        <w:rPr>
          <w:rFonts w:ascii="Arial" w:hAnsi="Arial" w:cs="Arial"/>
          <w:bCs/>
        </w:rPr>
        <w:t xml:space="preserve">Dopravní stavby </w:t>
      </w:r>
      <w:r w:rsidRPr="00B838EF">
        <w:rPr>
          <w:rFonts w:ascii="Arial" w:hAnsi="Arial" w:cs="Arial"/>
          <w:b w:val="0"/>
          <w:bCs/>
        </w:rPr>
        <w:t>(v případě autorizovaného technika nebo stavitele specializace nekolejová doprava</w:t>
      </w:r>
      <w:r w:rsidR="000B010B">
        <w:rPr>
          <w:rFonts w:ascii="Arial" w:hAnsi="Arial" w:cs="Arial"/>
          <w:b w:val="0"/>
          <w:bCs/>
        </w:rPr>
        <w:t>)</w:t>
      </w:r>
      <w:bookmarkStart w:id="0" w:name="_GoBack"/>
      <w:bookmarkEnd w:id="0"/>
    </w:p>
    <w:p w14:paraId="385B8944" w14:textId="77777777"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14:paraId="2AADB94A" w14:textId="77777777"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14:paraId="65AA1F93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14:paraId="4A8A467C" w14:textId="77777777"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14:paraId="35BED518" w14:textId="77777777"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7501CF95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14:paraId="61858D79" w14:textId="77777777"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5B914F05" w14:textId="77777777" w:rsidR="00060CFC" w:rsidRPr="00283267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 xml:space="preserve">Za </w:t>
      </w:r>
      <w:r w:rsidRPr="00283267">
        <w:rPr>
          <w:rFonts w:ascii="Arial" w:hAnsi="Arial" w:cs="Arial"/>
          <w:sz w:val="20"/>
        </w:rPr>
        <w:t>obdobné zakázky jsou ve smyslu § 79 odst. 3 zákona považovány dokončené stavby, nebo dokončené stavební práce obdobného charakteru, tzn.:</w:t>
      </w:r>
    </w:p>
    <w:p w14:paraId="70915A84" w14:textId="7983363E" w:rsidR="00060CFC" w:rsidRPr="00283267" w:rsidRDefault="00283267" w:rsidP="00462742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r w:rsidRPr="00283267">
        <w:rPr>
          <w:rFonts w:ascii="Arial" w:hAnsi="Arial" w:cs="Arial"/>
          <w:sz w:val="20"/>
        </w:rPr>
        <w:t xml:space="preserve">nejméně </w:t>
      </w:r>
      <w:r w:rsidRPr="00283267">
        <w:rPr>
          <w:rFonts w:ascii="Arial" w:hAnsi="Arial" w:cs="Arial"/>
          <w:b/>
          <w:bCs/>
          <w:sz w:val="20"/>
        </w:rPr>
        <w:t>3 (tři)</w:t>
      </w:r>
      <w:r w:rsidRPr="00283267">
        <w:rPr>
          <w:rFonts w:ascii="Arial" w:hAnsi="Arial" w:cs="Arial"/>
          <w:sz w:val="20"/>
        </w:rPr>
        <w:t xml:space="preserve"> stavební práce, jejichž předmětem byla </w:t>
      </w:r>
      <w:r w:rsidRPr="00283267">
        <w:rPr>
          <w:rFonts w:ascii="Arial" w:hAnsi="Arial" w:cs="Arial"/>
          <w:b/>
          <w:bCs/>
          <w:sz w:val="20"/>
        </w:rPr>
        <w:t>výstavba, rekonstrukce nebo oprava silnice</w:t>
      </w:r>
      <w:r w:rsidRPr="00283267">
        <w:rPr>
          <w:rFonts w:ascii="Arial" w:hAnsi="Arial" w:cs="Arial"/>
          <w:b/>
          <w:sz w:val="20"/>
        </w:rPr>
        <w:t xml:space="preserve"> </w:t>
      </w:r>
      <w:r w:rsidRPr="00283267">
        <w:rPr>
          <w:rFonts w:ascii="Arial" w:hAnsi="Arial" w:cs="Arial"/>
          <w:sz w:val="20"/>
        </w:rPr>
        <w:t xml:space="preserve">I. - III. třídy nebo místní komunikace, přičemž finanční objem </w:t>
      </w:r>
      <w:r w:rsidRPr="00283267">
        <w:rPr>
          <w:rFonts w:ascii="Arial" w:hAnsi="Arial" w:cs="Arial"/>
          <w:sz w:val="20"/>
        </w:rPr>
        <w:lastRenderedPageBreak/>
        <w:t xml:space="preserve">stavebních prací činil </w:t>
      </w:r>
      <w:r w:rsidR="008F09BC">
        <w:rPr>
          <w:rFonts w:ascii="Arial" w:hAnsi="Arial" w:cs="Arial"/>
          <w:b/>
          <w:bCs/>
          <w:sz w:val="20"/>
        </w:rPr>
        <w:t>nejméně 4.6</w:t>
      </w:r>
      <w:r w:rsidRPr="00283267">
        <w:rPr>
          <w:rFonts w:ascii="Arial" w:hAnsi="Arial" w:cs="Arial"/>
          <w:b/>
          <w:bCs/>
          <w:sz w:val="20"/>
        </w:rPr>
        <w:t>00.000,00 Kč bez DPH</w:t>
      </w:r>
      <w:r w:rsidRPr="00283267">
        <w:rPr>
          <w:rFonts w:ascii="Arial" w:hAnsi="Arial" w:cs="Arial"/>
          <w:sz w:val="20"/>
        </w:rPr>
        <w:t xml:space="preserve"> u každé z těchto stavebních prací</w:t>
      </w:r>
      <w:r w:rsidR="00E07F76" w:rsidRPr="00283267">
        <w:rPr>
          <w:rFonts w:ascii="Arial" w:hAnsi="Arial" w:cs="Arial"/>
          <w:sz w:val="20"/>
        </w:rPr>
        <w:t>.</w:t>
      </w:r>
    </w:p>
    <w:p w14:paraId="134A62C8" w14:textId="77777777"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14:paraId="27BC4AA1" w14:textId="77777777"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14:paraId="7D87D043" w14:textId="77777777"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14:paraId="5E4D8902" w14:textId="36BFFB36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DD550B">
        <w:rPr>
          <w:rFonts w:ascii="Arial" w:hAnsi="Arial" w:cs="Arial"/>
          <w:b w:val="0"/>
        </w:rPr>
        <w:t>,</w:t>
      </w:r>
      <w:r w:rsidRPr="009476AB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14:paraId="5F8DF681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14:paraId="64369877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1D83F2C3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14:paraId="6A04DB09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14:paraId="5753CAF3" w14:textId="77777777"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58DC1" w14:textId="77777777" w:rsidR="009D1110" w:rsidRDefault="009D1110" w:rsidP="00267114">
      <w:r>
        <w:separator/>
      </w:r>
    </w:p>
  </w:endnote>
  <w:endnote w:type="continuationSeparator" w:id="0">
    <w:p w14:paraId="35E81858" w14:textId="77777777"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C15C2" w14:textId="1B5F449C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B010B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B010B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14AB71F8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3CFA1" w14:textId="77777777" w:rsidR="009D1110" w:rsidRDefault="009D1110" w:rsidP="00267114">
      <w:r>
        <w:separator/>
      </w:r>
    </w:p>
  </w:footnote>
  <w:footnote w:type="continuationSeparator" w:id="0">
    <w:p w14:paraId="0688130A" w14:textId="77777777"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E957E" w14:textId="77777777" w:rsidR="00DF023E" w:rsidRDefault="00DF023E" w:rsidP="003B0605">
    <w:pPr>
      <w:pStyle w:val="Zhlav"/>
    </w:pPr>
  </w:p>
  <w:p w14:paraId="5BB9FFD4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55462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55648668" wp14:editId="0C8529FD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E2EC2C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7D8B3324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6035F725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21779"/>
    <w:rsid w:val="00057D3F"/>
    <w:rsid w:val="00060CFC"/>
    <w:rsid w:val="000B010B"/>
    <w:rsid w:val="000B07E5"/>
    <w:rsid w:val="000E59FB"/>
    <w:rsid w:val="001330B0"/>
    <w:rsid w:val="001A4FDD"/>
    <w:rsid w:val="001B6786"/>
    <w:rsid w:val="00267114"/>
    <w:rsid w:val="00273835"/>
    <w:rsid w:val="00283267"/>
    <w:rsid w:val="003518AC"/>
    <w:rsid w:val="00374A5D"/>
    <w:rsid w:val="003B0605"/>
    <w:rsid w:val="00462742"/>
    <w:rsid w:val="004926CB"/>
    <w:rsid w:val="004B1433"/>
    <w:rsid w:val="00573006"/>
    <w:rsid w:val="005D514A"/>
    <w:rsid w:val="005F0ADA"/>
    <w:rsid w:val="0067743B"/>
    <w:rsid w:val="006E7825"/>
    <w:rsid w:val="007327C3"/>
    <w:rsid w:val="008E6F28"/>
    <w:rsid w:val="008F09BC"/>
    <w:rsid w:val="00913AC1"/>
    <w:rsid w:val="009C7E31"/>
    <w:rsid w:val="009D1110"/>
    <w:rsid w:val="009D3866"/>
    <w:rsid w:val="00A14A9B"/>
    <w:rsid w:val="00B376CB"/>
    <w:rsid w:val="00C02C6C"/>
    <w:rsid w:val="00C64F7E"/>
    <w:rsid w:val="00CB4FF3"/>
    <w:rsid w:val="00D27EDC"/>
    <w:rsid w:val="00DD550B"/>
    <w:rsid w:val="00DF023E"/>
    <w:rsid w:val="00E07F76"/>
    <w:rsid w:val="00F12C2B"/>
    <w:rsid w:val="00F6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3A71AD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57D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7D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7D3F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7D3F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7D3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D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D3F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1051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32</cp:revision>
  <cp:lastPrinted>2025-06-26T09:36:00Z</cp:lastPrinted>
  <dcterms:created xsi:type="dcterms:W3CDTF">2022-01-20T14:17:00Z</dcterms:created>
  <dcterms:modified xsi:type="dcterms:W3CDTF">2025-07-08T10:31:00Z</dcterms:modified>
</cp:coreProperties>
</file>